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9505" w14:textId="77777777" w:rsidR="002024FC" w:rsidRDefault="002024FC" w:rsidP="002024FC">
      <w:pPr>
        <w:snapToGrid w:val="0"/>
        <w:spacing w:line="560" w:lineRule="exact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附件1</w:t>
      </w:r>
    </w:p>
    <w:p w14:paraId="4AE3968A" w14:textId="77777777" w:rsidR="002024FC" w:rsidRDefault="002024FC" w:rsidP="002024FC">
      <w:pPr>
        <w:snapToGrid w:val="0"/>
        <w:spacing w:line="560" w:lineRule="exact"/>
        <w:jc w:val="left"/>
        <w:rPr>
          <w:rFonts w:ascii="华文仿宋" w:eastAsia="华文仿宋" w:hAnsi="华文仿宋"/>
          <w:color w:val="000000"/>
          <w:sz w:val="32"/>
          <w:szCs w:val="32"/>
        </w:rPr>
      </w:pPr>
    </w:p>
    <w:p w14:paraId="18130F0A" w14:textId="77777777" w:rsidR="002024FC" w:rsidRPr="00C90546" w:rsidRDefault="002024FC" w:rsidP="002024FC">
      <w:pPr>
        <w:snapToGrid w:val="0"/>
        <w:spacing w:line="56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ED178C">
        <w:rPr>
          <w:rFonts w:ascii="Times New Roman" w:eastAsia="华文中宋" w:hAnsi="Times New Roman" w:cs="Times New Roman"/>
          <w:color w:val="000000"/>
          <w:sz w:val="44"/>
          <w:szCs w:val="44"/>
        </w:rPr>
        <w:t xml:space="preserve"> </w:t>
      </w:r>
      <w:r w:rsidRPr="00ED178C">
        <w:rPr>
          <w:rFonts w:ascii="Times New Roman" w:eastAsia="华文中宋" w:hAnsi="Times New Roman" w:cs="Times New Roman"/>
          <w:color w:val="000000"/>
          <w:sz w:val="36"/>
          <w:szCs w:val="36"/>
        </w:rPr>
        <w:t>2022</w:t>
      </w:r>
      <w:r w:rsidRPr="00ED178C">
        <w:rPr>
          <w:rFonts w:ascii="Times New Roman" w:eastAsia="华文中宋" w:hAnsi="Times New Roman" w:cs="Times New Roman"/>
          <w:color w:val="000000"/>
          <w:sz w:val="36"/>
          <w:szCs w:val="36"/>
        </w:rPr>
        <w:t>年</w:t>
      </w:r>
      <w:r w:rsidRPr="00C90546">
        <w:rPr>
          <w:rFonts w:ascii="华文中宋" w:eastAsia="华文中宋" w:hAnsi="华文中宋"/>
          <w:color w:val="000000"/>
          <w:sz w:val="36"/>
          <w:szCs w:val="36"/>
        </w:rPr>
        <w:t>全国行业职业技能竞赛</w:t>
      </w:r>
      <w:r w:rsidRPr="00C90546">
        <w:rPr>
          <w:rFonts w:ascii="华文中宋" w:eastAsia="华文中宋" w:hAnsi="华文中宋" w:hint="eastAsia"/>
          <w:color w:val="000000"/>
          <w:sz w:val="36"/>
          <w:szCs w:val="36"/>
        </w:rPr>
        <w:t>——</w:t>
      </w:r>
      <w:r w:rsidRPr="00C90546">
        <w:rPr>
          <w:rFonts w:ascii="华文中宋" w:eastAsia="华文中宋" w:hAnsi="华文中宋"/>
          <w:color w:val="000000"/>
          <w:sz w:val="36"/>
          <w:szCs w:val="36"/>
        </w:rPr>
        <w:t>全国商业服务职业技能竞赛组委会</w:t>
      </w:r>
      <w:r w:rsidRPr="00C90546">
        <w:rPr>
          <w:rFonts w:ascii="华文中宋" w:eastAsia="华文中宋" w:hAnsi="华文中宋" w:hint="eastAsia"/>
          <w:color w:val="000000"/>
          <w:sz w:val="36"/>
          <w:szCs w:val="36"/>
        </w:rPr>
        <w:t>及下设机构人员名单</w:t>
      </w:r>
    </w:p>
    <w:p w14:paraId="2E34C37B" w14:textId="77777777" w:rsidR="002024FC" w:rsidRDefault="002024FC" w:rsidP="002024FC">
      <w:pPr>
        <w:snapToGrid w:val="0"/>
        <w:spacing w:line="560" w:lineRule="exact"/>
        <w:rPr>
          <w:rFonts w:ascii="微软雅黑" w:eastAsia="微软雅黑" w:hAnsi="微软雅黑"/>
          <w:color w:val="333333"/>
          <w:sz w:val="22"/>
        </w:rPr>
      </w:pPr>
    </w:p>
    <w:p w14:paraId="393C1F26" w14:textId="77777777" w:rsidR="002024FC" w:rsidRDefault="002024FC" w:rsidP="002024FC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一、</w:t>
      </w:r>
      <w:r>
        <w:rPr>
          <w:rFonts w:ascii="华文仿宋" w:eastAsia="华文仿宋" w:hAnsi="华文仿宋"/>
          <w:b/>
          <w:bCs/>
          <w:color w:val="000000"/>
          <w:sz w:val="32"/>
          <w:szCs w:val="32"/>
        </w:rPr>
        <w:t>组委会</w:t>
      </w:r>
    </w:p>
    <w:p w14:paraId="5283C9FF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主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任：</w:t>
      </w:r>
    </w:p>
    <w:p w14:paraId="24E929A2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许云飞  中国商业技师协会会长</w:t>
      </w:r>
    </w:p>
    <w:p w14:paraId="1FEEF835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副主任：</w:t>
      </w:r>
    </w:p>
    <w:p w14:paraId="2DB4C041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刘新昌 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人力资源和社会保障部职业能力建设司副司长</w:t>
      </w:r>
    </w:p>
    <w:p w14:paraId="0A403D88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袁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芳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中国就业培训技术指导中心副主任、一级巡视员</w:t>
      </w:r>
    </w:p>
    <w:p w14:paraId="5D853B8F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彭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艺  中国财贸轻纺烟草工会全国委员会副主席</w:t>
      </w:r>
    </w:p>
    <w:p w14:paraId="5B4ABCC8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委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员：</w:t>
      </w:r>
    </w:p>
    <w:p w14:paraId="5D392AB5" w14:textId="77777777" w:rsidR="002024FC" w:rsidRDefault="002024FC" w:rsidP="002024FC">
      <w:pPr>
        <w:snapToGrid w:val="0"/>
        <w:spacing w:line="560" w:lineRule="exact"/>
        <w:ind w:leftChars="304" w:left="958" w:hangingChars="100" w:hanging="320"/>
        <w:rPr>
          <w:rFonts w:ascii="华文仿宋" w:eastAsia="华文仿宋" w:hAnsi="华文仿宋"/>
          <w:spacing w:val="-2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 xml:space="preserve">蔡 </w:t>
      </w:r>
      <w:r>
        <w:rPr>
          <w:rFonts w:ascii="华文仿宋" w:eastAsia="华文仿宋" w:hAnsi="华文仿宋"/>
          <w:kern w:val="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kern w:val="0"/>
          <w:sz w:val="32"/>
          <w:szCs w:val="32"/>
        </w:rPr>
        <w:t xml:space="preserve">兵 </w:t>
      </w:r>
      <w:r>
        <w:rPr>
          <w:rFonts w:ascii="华文仿宋" w:eastAsia="华文仿宋" w:hAnsi="华文仿宋" w:hint="eastAsia"/>
          <w:spacing w:val="-2"/>
          <w:kern w:val="0"/>
          <w:sz w:val="32"/>
          <w:szCs w:val="32"/>
        </w:rPr>
        <w:t>中国就业培训技术指导中心竞赛处处长、二级巡视员</w:t>
      </w:r>
    </w:p>
    <w:p w14:paraId="75284ABA" w14:textId="77777777" w:rsidR="002024FC" w:rsidRDefault="002024FC" w:rsidP="002024FC">
      <w:pPr>
        <w:snapToGrid w:val="0"/>
        <w:spacing w:line="560" w:lineRule="exact"/>
        <w:ind w:leftChars="304" w:left="954" w:hangingChars="100" w:hanging="316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pacing w:val="-2"/>
          <w:kern w:val="0"/>
          <w:sz w:val="32"/>
          <w:szCs w:val="32"/>
        </w:rPr>
        <w:t>李  杰  中国财贸轻纺烟草工会全国委员会商贸工作部部长</w:t>
      </w:r>
    </w:p>
    <w:p w14:paraId="25C7ADC5" w14:textId="77777777" w:rsidR="002024FC" w:rsidRDefault="002024FC" w:rsidP="002024FC">
      <w:pPr>
        <w:snapToGrid w:val="0"/>
        <w:spacing w:line="560" w:lineRule="exact"/>
        <w:ind w:leftChars="304" w:left="958" w:hangingChars="100" w:hanging="320"/>
        <w:rPr>
          <w:rFonts w:ascii="华文仿宋" w:eastAsia="华文仿宋" w:hAnsi="华文仿宋"/>
          <w:spacing w:val="-2"/>
          <w:kern w:val="0"/>
          <w:sz w:val="32"/>
          <w:szCs w:val="32"/>
        </w:rPr>
      </w:pPr>
      <w:r>
        <w:rPr>
          <w:rFonts w:ascii="华文仿宋" w:eastAsia="华文仿宋" w:hAnsi="华文仿宋"/>
          <w:kern w:val="0"/>
          <w:sz w:val="32"/>
          <w:szCs w:val="32"/>
        </w:rPr>
        <w:t>刘建平  中国商业技师协会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副会长兼</w:t>
      </w:r>
      <w:r>
        <w:rPr>
          <w:rFonts w:ascii="华文仿宋" w:eastAsia="华文仿宋" w:hAnsi="华文仿宋"/>
          <w:kern w:val="0"/>
          <w:sz w:val="32"/>
          <w:szCs w:val="32"/>
        </w:rPr>
        <w:t>秘书长</w:t>
      </w:r>
    </w:p>
    <w:p w14:paraId="78621D21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张海燕  北京市成人按摩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职业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技能培训学校校长</w:t>
      </w:r>
    </w:p>
    <w:p w14:paraId="67046E87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李  斌  中国商业技师协会餐饮分会主席</w:t>
      </w:r>
    </w:p>
    <w:p w14:paraId="30110E7B" w14:textId="77777777" w:rsidR="002024FC" w:rsidRDefault="002024FC" w:rsidP="002024FC">
      <w:pPr>
        <w:snapToGrid w:val="0"/>
        <w:spacing w:line="560" w:lineRule="exact"/>
        <w:ind w:leftChars="304" w:left="1918" w:hangingChars="400" w:hanging="128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王宇坤 人力资源和社会保障部职业能力建设司竞赛管理处二级主任科员</w:t>
      </w:r>
    </w:p>
    <w:p w14:paraId="19654B92" w14:textId="77777777" w:rsidR="002024FC" w:rsidRDefault="002024FC" w:rsidP="002024FC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二、</w:t>
      </w:r>
      <w:r>
        <w:rPr>
          <w:rFonts w:ascii="华文仿宋" w:eastAsia="华文仿宋" w:hAnsi="华文仿宋"/>
          <w:b/>
          <w:bCs/>
          <w:color w:val="000000"/>
          <w:sz w:val="32"/>
          <w:szCs w:val="32"/>
        </w:rPr>
        <w:t>组委会办公室</w:t>
      </w:r>
    </w:p>
    <w:p w14:paraId="5E10CD12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lastRenderedPageBreak/>
        <w:t>主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任：</w:t>
      </w:r>
    </w:p>
    <w:p w14:paraId="45980BBF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刘建平  中国商业技师协会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副会长兼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秘书长（兼）</w:t>
      </w:r>
    </w:p>
    <w:p w14:paraId="750780EA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副主任：</w:t>
      </w:r>
    </w:p>
    <w:p w14:paraId="3BE98BBE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潘   宇  中国商业技师协会综合办公室主任</w:t>
      </w:r>
    </w:p>
    <w:p w14:paraId="09A2BFE2" w14:textId="77777777" w:rsidR="002024FC" w:rsidRDefault="002024FC" w:rsidP="002024FC">
      <w:pPr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毛  振  中国商业技师协会会员部主任</w:t>
      </w:r>
    </w:p>
    <w:p w14:paraId="43A7FBFF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姚  畅   北京市成人按摩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职业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技能培训学校办公室主任</w:t>
      </w:r>
    </w:p>
    <w:p w14:paraId="1E7B36A3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张家瑞  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鼎硕教育科技集团有限公司总裁</w:t>
      </w:r>
    </w:p>
    <w:p w14:paraId="77EBCC40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钱以斌  中国商业技师协会餐饮分会总干事</w:t>
      </w:r>
    </w:p>
    <w:p w14:paraId="2C07A691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委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员：</w:t>
      </w:r>
    </w:p>
    <w:p w14:paraId="3C8DD122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（略）</w:t>
      </w:r>
    </w:p>
    <w:p w14:paraId="279CD1A1" w14:textId="77777777" w:rsidR="002024FC" w:rsidRDefault="002024FC" w:rsidP="002024FC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三、</w:t>
      </w:r>
      <w:r>
        <w:rPr>
          <w:rFonts w:ascii="华文仿宋" w:eastAsia="华文仿宋" w:hAnsi="华文仿宋"/>
          <w:b/>
          <w:bCs/>
          <w:color w:val="000000"/>
          <w:sz w:val="32"/>
          <w:szCs w:val="32"/>
        </w:rPr>
        <w:t>裁判委员会</w:t>
      </w:r>
    </w:p>
    <w:p w14:paraId="4622E3E1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/>
          <w:color w:val="000000"/>
          <w:sz w:val="32"/>
          <w:szCs w:val="32"/>
        </w:rPr>
        <w:t>.营养配餐员项目总裁判长：</w:t>
      </w:r>
    </w:p>
    <w:p w14:paraId="438D1923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孟祥忍  扬州大学旅游烹饪学院副院长、教授</w:t>
      </w:r>
    </w:p>
    <w:p w14:paraId="170A2ADC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2</w:t>
      </w:r>
      <w:r>
        <w:rPr>
          <w:rFonts w:ascii="华文仿宋" w:eastAsia="华文仿宋" w:hAnsi="华文仿宋"/>
          <w:color w:val="000000"/>
          <w:sz w:val="32"/>
          <w:szCs w:val="32"/>
        </w:rPr>
        <w:t>.保健按摩师项目总裁判长：</w:t>
      </w:r>
    </w:p>
    <w:p w14:paraId="7C1AF6E9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FF0000"/>
          <w:spacing w:val="-11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张振宇  </w:t>
      </w:r>
      <w:r>
        <w:rPr>
          <w:rFonts w:ascii="华文仿宋" w:eastAsia="华文仿宋" w:hAnsi="华文仿宋"/>
          <w:color w:val="000000"/>
          <w:spacing w:val="-11"/>
          <w:sz w:val="32"/>
          <w:szCs w:val="32"/>
        </w:rPr>
        <w:t>中国中医科学院望京医院</w:t>
      </w:r>
      <w:r>
        <w:rPr>
          <w:rFonts w:ascii="华文仿宋" w:eastAsia="华文仿宋" w:hAnsi="华文仿宋" w:hint="eastAsia"/>
          <w:color w:val="000000"/>
          <w:spacing w:val="-11"/>
          <w:sz w:val="32"/>
          <w:szCs w:val="32"/>
        </w:rPr>
        <w:t>特色</w:t>
      </w:r>
      <w:r>
        <w:rPr>
          <w:rFonts w:ascii="华文仿宋" w:eastAsia="华文仿宋" w:hAnsi="华文仿宋"/>
          <w:color w:val="000000"/>
          <w:spacing w:val="-11"/>
          <w:sz w:val="32"/>
          <w:szCs w:val="32"/>
        </w:rPr>
        <w:t>诊疗</w:t>
      </w:r>
      <w:r>
        <w:rPr>
          <w:rFonts w:ascii="华文仿宋" w:eastAsia="华文仿宋" w:hAnsi="华文仿宋" w:hint="eastAsia"/>
          <w:color w:val="000000"/>
          <w:spacing w:val="-11"/>
          <w:sz w:val="32"/>
          <w:szCs w:val="32"/>
        </w:rPr>
        <w:t>中心</w:t>
      </w:r>
      <w:r>
        <w:rPr>
          <w:rFonts w:ascii="华文仿宋" w:eastAsia="华文仿宋" w:hAnsi="华文仿宋"/>
          <w:color w:val="000000"/>
          <w:spacing w:val="-11"/>
          <w:sz w:val="32"/>
          <w:szCs w:val="32"/>
        </w:rPr>
        <w:t>主任</w:t>
      </w:r>
      <w:r>
        <w:rPr>
          <w:rFonts w:ascii="华文仿宋" w:eastAsia="华文仿宋" w:hAnsi="华文仿宋" w:hint="eastAsia"/>
          <w:spacing w:val="-11"/>
          <w:sz w:val="32"/>
          <w:szCs w:val="32"/>
        </w:rPr>
        <w:t>、主任医师</w:t>
      </w:r>
    </w:p>
    <w:p w14:paraId="317F434E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3</w:t>
      </w:r>
      <w:r>
        <w:rPr>
          <w:rFonts w:ascii="华文仿宋" w:eastAsia="华文仿宋" w:hAnsi="华文仿宋"/>
          <w:color w:val="000000"/>
          <w:sz w:val="32"/>
          <w:szCs w:val="32"/>
        </w:rPr>
        <w:t>.芳香保健师项目总裁判长：</w:t>
      </w:r>
    </w:p>
    <w:p w14:paraId="7A45C825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杨金生  中国中医科学院基础所所长、教授</w:t>
      </w:r>
    </w:p>
    <w:p w14:paraId="621C3836" w14:textId="77777777" w:rsidR="002024FC" w:rsidRDefault="002024FC" w:rsidP="002024FC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四、</w:t>
      </w:r>
      <w:r>
        <w:rPr>
          <w:rFonts w:ascii="华文仿宋" w:eastAsia="华文仿宋" w:hAnsi="华文仿宋"/>
          <w:b/>
          <w:bCs/>
          <w:color w:val="000000"/>
          <w:sz w:val="32"/>
          <w:szCs w:val="32"/>
        </w:rPr>
        <w:t>监督委员会</w:t>
      </w:r>
    </w:p>
    <w:p w14:paraId="6FA56AB9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主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/>
          <w:color w:val="000000"/>
          <w:sz w:val="32"/>
          <w:szCs w:val="32"/>
        </w:rPr>
        <w:t>任：</w:t>
      </w:r>
    </w:p>
    <w:p w14:paraId="37FC25C2" w14:textId="77777777" w:rsidR="002024FC" w:rsidRDefault="002024FC" w:rsidP="002024FC">
      <w:pPr>
        <w:snapToGrid w:val="0"/>
        <w:spacing w:line="560" w:lineRule="exact"/>
        <w:ind w:leftChars="304" w:left="954" w:hangingChars="100" w:hanging="316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pacing w:val="-2"/>
          <w:kern w:val="0"/>
          <w:sz w:val="32"/>
          <w:szCs w:val="32"/>
        </w:rPr>
        <w:t>李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pacing w:val="-2"/>
          <w:kern w:val="0"/>
          <w:sz w:val="32"/>
          <w:szCs w:val="32"/>
        </w:rPr>
        <w:t>杰  中国财贸轻纺烟草工会商贸工作部部长（兼）</w:t>
      </w:r>
    </w:p>
    <w:p w14:paraId="5F414257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委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员：</w:t>
      </w:r>
    </w:p>
    <w:p w14:paraId="659AECA7" w14:textId="77777777" w:rsidR="002024FC" w:rsidRDefault="002024FC" w:rsidP="002024FC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（略）</w:t>
      </w:r>
    </w:p>
    <w:p w14:paraId="7A68A525" w14:textId="77777777" w:rsidR="002024FC" w:rsidRDefault="002024FC" w:rsidP="002024FC">
      <w:pPr>
        <w:snapToGrid w:val="0"/>
        <w:spacing w:line="560" w:lineRule="exact"/>
        <w:jc w:val="left"/>
        <w:rPr>
          <w:rFonts w:ascii="微软雅黑" w:eastAsia="微软雅黑" w:hAnsi="微软雅黑"/>
          <w:color w:val="333333"/>
          <w:sz w:val="22"/>
        </w:rPr>
      </w:pPr>
    </w:p>
    <w:p w14:paraId="2479E53D" w14:textId="77777777" w:rsidR="00250E34" w:rsidRDefault="00250E34"/>
    <w:sectPr w:rsidR="0025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2427" w14:textId="77777777" w:rsidR="00614935" w:rsidRDefault="00614935" w:rsidP="002024FC">
      <w:r>
        <w:separator/>
      </w:r>
    </w:p>
  </w:endnote>
  <w:endnote w:type="continuationSeparator" w:id="0">
    <w:p w14:paraId="5C982125" w14:textId="77777777" w:rsidR="00614935" w:rsidRDefault="00614935" w:rsidP="0020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1091" w14:textId="77777777" w:rsidR="00614935" w:rsidRDefault="00614935" w:rsidP="002024FC">
      <w:r>
        <w:separator/>
      </w:r>
    </w:p>
  </w:footnote>
  <w:footnote w:type="continuationSeparator" w:id="0">
    <w:p w14:paraId="7B97CC75" w14:textId="77777777" w:rsidR="00614935" w:rsidRDefault="00614935" w:rsidP="0020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5E"/>
    <w:rsid w:val="002024FC"/>
    <w:rsid w:val="00250E34"/>
    <w:rsid w:val="005B2F5E"/>
    <w:rsid w:val="006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7E01D8-D5C0-4733-A8F5-2F39540F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4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2</cp:revision>
  <dcterms:created xsi:type="dcterms:W3CDTF">2022-07-22T03:59:00Z</dcterms:created>
  <dcterms:modified xsi:type="dcterms:W3CDTF">2022-07-22T04:00:00Z</dcterms:modified>
</cp:coreProperties>
</file>